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5186" w14:textId="447BDB96" w:rsidR="002A2720" w:rsidRDefault="002A2720" w:rsidP="00843DEB">
      <w:pPr>
        <w:pStyle w:val="BodyTex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>T</w:t>
      </w:r>
      <w:r w:rsidR="00B03690">
        <w:rPr>
          <w:rFonts w:eastAsiaTheme="minorHAnsi"/>
          <w:szCs w:val="24"/>
          <w:lang w:val="et-EE"/>
        </w:rPr>
        <w:t>agasiside Eesti haiglavõrgu arengusuunad aastani 2040 dokumendile</w:t>
      </w:r>
    </w:p>
    <w:p w14:paraId="51DBF3F6" w14:textId="77777777" w:rsidR="00B03690" w:rsidRDefault="00B03690" w:rsidP="00843DEB">
      <w:pPr>
        <w:pStyle w:val="BodyText"/>
        <w:rPr>
          <w:rFonts w:eastAsiaTheme="minorHAnsi"/>
          <w:szCs w:val="24"/>
          <w:lang w:val="et-EE"/>
        </w:rPr>
      </w:pPr>
    </w:p>
    <w:p w14:paraId="0E10C9C3" w14:textId="77777777" w:rsidR="002A2720" w:rsidRDefault="002A2720" w:rsidP="00843DEB">
      <w:pPr>
        <w:pStyle w:val="BodyText"/>
        <w:rPr>
          <w:rFonts w:eastAsiaTheme="minorHAnsi"/>
          <w:szCs w:val="24"/>
          <w:lang w:val="et-EE"/>
        </w:rPr>
      </w:pPr>
    </w:p>
    <w:p w14:paraId="2C938D99" w14:textId="7386F28C" w:rsidR="002A2720" w:rsidRDefault="002A2720" w:rsidP="00843DEB">
      <w:pPr>
        <w:pStyle w:val="BodyTex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 xml:space="preserve">Tutvusime Eesti haiglavõrgu arengusuundi aastani 2040 tutvustava dokumendiga ning esitame </w:t>
      </w:r>
      <w:r w:rsidR="00EF3068">
        <w:rPr>
          <w:rFonts w:eastAsiaTheme="minorHAnsi"/>
          <w:szCs w:val="24"/>
          <w:lang w:val="et-EE"/>
        </w:rPr>
        <w:t>kahe Tallinna keskhaigla arvamuse</w:t>
      </w:r>
      <w:r w:rsidRPr="00186A67">
        <w:rPr>
          <w:rFonts w:eastAsiaTheme="minorHAnsi"/>
          <w:szCs w:val="24"/>
          <w:lang w:val="et-EE"/>
        </w:rPr>
        <w:t>.</w:t>
      </w:r>
    </w:p>
    <w:p w14:paraId="04FD84AD" w14:textId="77777777" w:rsidR="00EF3068" w:rsidRDefault="00EF3068" w:rsidP="00843DEB">
      <w:pPr>
        <w:pStyle w:val="BodyText"/>
        <w:rPr>
          <w:rFonts w:eastAsiaTheme="minorHAnsi"/>
          <w:szCs w:val="24"/>
          <w:lang w:val="et-EE"/>
        </w:rPr>
      </w:pPr>
    </w:p>
    <w:p w14:paraId="42D2BA4E" w14:textId="696023F5" w:rsidR="00EF3068" w:rsidRDefault="005E67EC" w:rsidP="005E67EC">
      <w:pPr>
        <w:pStyle w:val="BodyTex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>Haiglavõrgu v</w:t>
      </w:r>
      <w:r w:rsidRPr="00FF4576">
        <w:rPr>
          <w:rFonts w:eastAsiaTheme="minorHAnsi"/>
          <w:szCs w:val="24"/>
          <w:lang w:val="et-EE"/>
        </w:rPr>
        <w:t>isiooni ning üldis</w:t>
      </w:r>
      <w:r>
        <w:rPr>
          <w:rFonts w:eastAsiaTheme="minorHAnsi"/>
          <w:szCs w:val="24"/>
          <w:lang w:val="et-EE"/>
        </w:rPr>
        <w:t>te</w:t>
      </w:r>
      <w:r w:rsidRPr="00FF4576">
        <w:rPr>
          <w:rFonts w:eastAsiaTheme="minorHAnsi"/>
          <w:szCs w:val="24"/>
          <w:lang w:val="et-EE"/>
        </w:rPr>
        <w:t xml:space="preserve"> arengusuun</w:t>
      </w:r>
      <w:r>
        <w:rPr>
          <w:rFonts w:eastAsiaTheme="minorHAnsi"/>
          <w:szCs w:val="24"/>
          <w:lang w:val="et-EE"/>
        </w:rPr>
        <w:t xml:space="preserve">dade kirjeldamisel ei ole arvestatud rahvastikuprognoosi olulist erinevust Eesti piirkondades, puudub Harjumaale ja Tallinnale kohandatud </w:t>
      </w:r>
      <w:r w:rsidRPr="00FF4576">
        <w:rPr>
          <w:rFonts w:eastAsiaTheme="minorHAnsi"/>
          <w:szCs w:val="24"/>
          <w:lang w:val="et-EE"/>
        </w:rPr>
        <w:t>tervishoiukorralduse osa</w:t>
      </w:r>
      <w:r>
        <w:rPr>
          <w:rFonts w:eastAsiaTheme="minorHAnsi"/>
          <w:szCs w:val="24"/>
          <w:lang w:val="et-EE"/>
        </w:rPr>
        <w:t xml:space="preserve">. Peame vajalikuks hinnata </w:t>
      </w:r>
      <w:r w:rsidRPr="00FF4576">
        <w:rPr>
          <w:rFonts w:eastAsiaTheme="minorHAnsi"/>
          <w:szCs w:val="24"/>
          <w:lang w:val="et-EE"/>
        </w:rPr>
        <w:t xml:space="preserve">kõrgema </w:t>
      </w:r>
      <w:r>
        <w:rPr>
          <w:rFonts w:eastAsiaTheme="minorHAnsi"/>
          <w:szCs w:val="24"/>
          <w:lang w:val="et-EE"/>
        </w:rPr>
        <w:t>rahvastiku</w:t>
      </w:r>
      <w:r w:rsidRPr="00FF4576">
        <w:rPr>
          <w:rFonts w:eastAsiaTheme="minorHAnsi"/>
          <w:szCs w:val="24"/>
          <w:lang w:val="et-EE"/>
        </w:rPr>
        <w:t>tiheduse piirkonna</w:t>
      </w:r>
      <w:r>
        <w:rPr>
          <w:rFonts w:eastAsiaTheme="minorHAnsi"/>
          <w:szCs w:val="24"/>
          <w:lang w:val="et-EE"/>
        </w:rPr>
        <w:t>le</w:t>
      </w:r>
      <w:r w:rsidRPr="00FF4576">
        <w:rPr>
          <w:rFonts w:eastAsiaTheme="minorHAnsi"/>
          <w:szCs w:val="24"/>
          <w:lang w:val="et-EE"/>
        </w:rPr>
        <w:t xml:space="preserve"> ja hajusa piirkonna mudel</w:t>
      </w:r>
      <w:r>
        <w:rPr>
          <w:rFonts w:eastAsiaTheme="minorHAnsi"/>
          <w:szCs w:val="24"/>
          <w:lang w:val="et-EE"/>
        </w:rPr>
        <w:t xml:space="preserve">itele eraldi kirjelduste koostamist. </w:t>
      </w:r>
    </w:p>
    <w:p w14:paraId="2C25CC87" w14:textId="77777777" w:rsidR="005E67EC" w:rsidRDefault="005E67EC" w:rsidP="005E67EC">
      <w:pPr>
        <w:pStyle w:val="BodyText"/>
        <w:rPr>
          <w:rFonts w:eastAsiaTheme="minorHAnsi"/>
          <w:szCs w:val="24"/>
          <w:lang w:val="et-EE"/>
        </w:rPr>
      </w:pPr>
    </w:p>
    <w:p w14:paraId="02863BD6" w14:textId="6341B709" w:rsidR="00EF3068" w:rsidRDefault="00EF3068" w:rsidP="00843DEB">
      <w:pPr>
        <w:pStyle w:val="BodyTex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 xml:space="preserve">Tervisejuhtimise valdkond </w:t>
      </w:r>
      <w:r w:rsidRPr="00EF3068">
        <w:rPr>
          <w:rFonts w:eastAsiaTheme="minorHAnsi"/>
          <w:szCs w:val="24"/>
          <w:lang w:val="et-EE"/>
        </w:rPr>
        <w:t xml:space="preserve">vajab </w:t>
      </w:r>
      <w:r>
        <w:rPr>
          <w:rFonts w:eastAsiaTheme="minorHAnsi"/>
          <w:szCs w:val="24"/>
          <w:lang w:val="et-EE"/>
        </w:rPr>
        <w:t>tänapäeval ja ka tulevikus</w:t>
      </w:r>
      <w:r w:rsidRPr="00EF3068">
        <w:rPr>
          <w:rFonts w:eastAsiaTheme="minorHAnsi"/>
          <w:szCs w:val="24"/>
          <w:lang w:val="et-EE"/>
        </w:rPr>
        <w:t xml:space="preserve"> konkreetse</w:t>
      </w:r>
      <w:r>
        <w:rPr>
          <w:rFonts w:eastAsiaTheme="minorHAnsi"/>
          <w:szCs w:val="24"/>
          <w:lang w:val="et-EE"/>
        </w:rPr>
        <w:t>i</w:t>
      </w:r>
      <w:r w:rsidRPr="00EF3068">
        <w:rPr>
          <w:rFonts w:eastAsiaTheme="minorHAnsi"/>
          <w:szCs w:val="24"/>
          <w:lang w:val="et-EE"/>
        </w:rPr>
        <w:t>d koostöömudel</w:t>
      </w:r>
      <w:r>
        <w:rPr>
          <w:rFonts w:eastAsiaTheme="minorHAnsi"/>
          <w:szCs w:val="24"/>
          <w:lang w:val="et-EE"/>
        </w:rPr>
        <w:t>e</w:t>
      </w:r>
      <w:r w:rsidRPr="00EF3068">
        <w:rPr>
          <w:rFonts w:eastAsiaTheme="minorHAnsi"/>
          <w:szCs w:val="24"/>
          <w:lang w:val="et-EE"/>
        </w:rPr>
        <w:t>id ja käitumisreegl</w:t>
      </w:r>
      <w:r>
        <w:rPr>
          <w:rFonts w:eastAsiaTheme="minorHAnsi"/>
          <w:szCs w:val="24"/>
          <w:lang w:val="et-EE"/>
        </w:rPr>
        <w:t>e</w:t>
      </w:r>
      <w:r w:rsidRPr="00EF3068">
        <w:rPr>
          <w:rFonts w:eastAsiaTheme="minorHAnsi"/>
          <w:szCs w:val="24"/>
          <w:lang w:val="et-EE"/>
        </w:rPr>
        <w:t xml:space="preserve">id ning </w:t>
      </w:r>
      <w:r>
        <w:rPr>
          <w:rFonts w:eastAsiaTheme="minorHAnsi"/>
          <w:szCs w:val="24"/>
          <w:lang w:val="et-EE"/>
        </w:rPr>
        <w:t xml:space="preserve">paika pandud </w:t>
      </w:r>
      <w:r w:rsidRPr="00EF3068">
        <w:rPr>
          <w:rFonts w:eastAsiaTheme="minorHAnsi"/>
          <w:szCs w:val="24"/>
          <w:lang w:val="et-EE"/>
        </w:rPr>
        <w:t>vastutusvaldkond</w:t>
      </w:r>
      <w:r>
        <w:rPr>
          <w:rFonts w:eastAsiaTheme="minorHAnsi"/>
          <w:szCs w:val="24"/>
          <w:lang w:val="et-EE"/>
        </w:rPr>
        <w:t>i</w:t>
      </w:r>
      <w:r w:rsidRPr="00EF3068">
        <w:rPr>
          <w:rFonts w:eastAsiaTheme="minorHAnsi"/>
          <w:szCs w:val="24"/>
          <w:lang w:val="et-EE"/>
        </w:rPr>
        <w:t>. Kahjuks, meie hinnangul, käesolevas dokumendis jää</w:t>
      </w:r>
      <w:r>
        <w:rPr>
          <w:rFonts w:eastAsiaTheme="minorHAnsi"/>
          <w:szCs w:val="24"/>
          <w:lang w:val="et-EE"/>
        </w:rPr>
        <w:t>b</w:t>
      </w:r>
      <w:r w:rsidRPr="00EF3068">
        <w:rPr>
          <w:rFonts w:eastAsiaTheme="minorHAnsi"/>
          <w:szCs w:val="24"/>
          <w:lang w:val="et-EE"/>
        </w:rPr>
        <w:t xml:space="preserve"> enamus protsesse halli</w:t>
      </w:r>
      <w:r>
        <w:rPr>
          <w:rFonts w:eastAsiaTheme="minorHAnsi"/>
          <w:szCs w:val="24"/>
          <w:lang w:val="et-EE"/>
        </w:rPr>
        <w:t xml:space="preserve"> </w:t>
      </w:r>
      <w:r w:rsidRPr="00EF3068">
        <w:rPr>
          <w:rFonts w:eastAsiaTheme="minorHAnsi"/>
          <w:szCs w:val="24"/>
          <w:lang w:val="et-EE"/>
        </w:rPr>
        <w:t>alasse.</w:t>
      </w:r>
    </w:p>
    <w:p w14:paraId="675DBA32" w14:textId="77777777" w:rsidR="00EF3068" w:rsidRDefault="00EF3068" w:rsidP="00843DEB">
      <w:pPr>
        <w:pStyle w:val="BodyText"/>
        <w:rPr>
          <w:rFonts w:eastAsiaTheme="minorHAnsi"/>
          <w:szCs w:val="24"/>
          <w:lang w:val="et-EE"/>
        </w:rPr>
      </w:pPr>
    </w:p>
    <w:p w14:paraId="4BF482B3" w14:textId="77777777" w:rsidR="00EF3068" w:rsidRDefault="00EF3068" w:rsidP="00843DEB">
      <w:pPr>
        <w:pStyle w:val="BodyText"/>
        <w:rPr>
          <w:rFonts w:eastAsiaTheme="minorHAnsi"/>
          <w:szCs w:val="24"/>
          <w:lang w:val="et-EE"/>
        </w:rPr>
      </w:pPr>
    </w:p>
    <w:p w14:paraId="7F1ED514" w14:textId="50F567DB" w:rsidR="00A50BAE" w:rsidRPr="00A50BAE" w:rsidRDefault="005E67EC" w:rsidP="00A50BAE">
      <w:pPr>
        <w:pStyle w:val="BodyText"/>
        <w:spacing w:after="120"/>
        <w:rPr>
          <w:rFonts w:eastAsiaTheme="minorHAnsi"/>
          <w:szCs w:val="24"/>
          <w:u w:val="single"/>
          <w:lang w:val="et-EE"/>
        </w:rPr>
      </w:pPr>
      <w:r>
        <w:rPr>
          <w:rFonts w:eastAsiaTheme="minorHAnsi"/>
          <w:szCs w:val="24"/>
          <w:u w:val="single"/>
          <w:lang w:val="et-EE"/>
        </w:rPr>
        <w:t>Haiglate töökorraldus ja rahastamis</w:t>
      </w:r>
      <w:r w:rsidR="00A50BAE" w:rsidRPr="00A50BAE">
        <w:rPr>
          <w:rFonts w:eastAsiaTheme="minorHAnsi"/>
          <w:szCs w:val="24"/>
          <w:u w:val="single"/>
          <w:lang w:val="et-EE"/>
        </w:rPr>
        <w:t>e mudelid</w:t>
      </w:r>
      <w:r>
        <w:rPr>
          <w:rFonts w:eastAsiaTheme="minorHAnsi"/>
          <w:szCs w:val="24"/>
          <w:u w:val="single"/>
          <w:lang w:val="et-EE"/>
        </w:rPr>
        <w:t xml:space="preserve"> Tallinnas</w:t>
      </w:r>
    </w:p>
    <w:p w14:paraId="47E08665" w14:textId="25BF72E0" w:rsidR="0034560B" w:rsidRDefault="0034560B" w:rsidP="0034560B">
      <w:pPr>
        <w:pStyle w:val="BodyTex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 xml:space="preserve">Eesti haiglavõrgu arengusuundades on kirjeldatud </w:t>
      </w:r>
      <w:proofErr w:type="spellStart"/>
      <w:r>
        <w:rPr>
          <w:rFonts w:eastAsiaTheme="minorHAnsi"/>
          <w:szCs w:val="24"/>
          <w:lang w:val="et-EE"/>
        </w:rPr>
        <w:t>üldhaigla</w:t>
      </w:r>
      <w:proofErr w:type="spellEnd"/>
      <w:r>
        <w:rPr>
          <w:rFonts w:eastAsiaTheme="minorHAnsi"/>
          <w:szCs w:val="24"/>
          <w:lang w:val="et-EE"/>
        </w:rPr>
        <w:t xml:space="preserve"> ja piirkondliku </w:t>
      </w:r>
      <w:r w:rsidR="00EB4B0C">
        <w:rPr>
          <w:rFonts w:eastAsiaTheme="minorHAnsi"/>
          <w:szCs w:val="24"/>
          <w:lang w:val="et-EE"/>
        </w:rPr>
        <w:t xml:space="preserve">haigla töökorraldust ja </w:t>
      </w:r>
      <w:r>
        <w:rPr>
          <w:rFonts w:eastAsiaTheme="minorHAnsi"/>
          <w:szCs w:val="24"/>
          <w:lang w:val="et-EE"/>
        </w:rPr>
        <w:t xml:space="preserve">rahastamise mudelit, kuid ei ole puudutatud keskhaiglate </w:t>
      </w:r>
      <w:r w:rsidR="00EB4B0C">
        <w:rPr>
          <w:rFonts w:eastAsiaTheme="minorHAnsi"/>
          <w:szCs w:val="24"/>
          <w:lang w:val="et-EE"/>
        </w:rPr>
        <w:t xml:space="preserve">töökorraldust ja </w:t>
      </w:r>
      <w:r>
        <w:rPr>
          <w:rFonts w:eastAsiaTheme="minorHAnsi"/>
          <w:szCs w:val="24"/>
          <w:lang w:val="et-EE"/>
        </w:rPr>
        <w:t xml:space="preserve">rahastamist. Tallinnas on mõistlikum vaadata </w:t>
      </w:r>
      <w:r w:rsidRPr="009B6A68">
        <w:rPr>
          <w:rFonts w:eastAsiaTheme="minorHAnsi"/>
          <w:szCs w:val="24"/>
          <w:lang w:val="et-EE"/>
        </w:rPr>
        <w:t>kesk</w:t>
      </w:r>
      <w:r>
        <w:rPr>
          <w:rFonts w:eastAsiaTheme="minorHAnsi"/>
          <w:szCs w:val="24"/>
          <w:lang w:val="et-EE"/>
        </w:rPr>
        <w:t>-</w:t>
      </w:r>
      <w:r w:rsidRPr="009B6A68">
        <w:rPr>
          <w:rFonts w:eastAsiaTheme="minorHAnsi"/>
          <w:szCs w:val="24"/>
          <w:lang w:val="et-EE"/>
        </w:rPr>
        <w:t xml:space="preserve"> ja regionaalhaiglaid</w:t>
      </w:r>
      <w:r>
        <w:rPr>
          <w:rFonts w:eastAsiaTheme="minorHAnsi"/>
          <w:szCs w:val="24"/>
          <w:lang w:val="et-EE"/>
        </w:rPr>
        <w:t xml:space="preserve"> tervikuna ning käsitleda sarnaselt, ilma erisusteta, kuna</w:t>
      </w:r>
      <w:r w:rsidRPr="000D13B1">
        <w:rPr>
          <w:rFonts w:eastAsiaTheme="minorHAnsi"/>
          <w:szCs w:val="24"/>
          <w:lang w:val="et-EE"/>
        </w:rPr>
        <w:t xml:space="preserve"> </w:t>
      </w:r>
      <w:r>
        <w:rPr>
          <w:rFonts w:eastAsiaTheme="minorHAnsi"/>
          <w:szCs w:val="24"/>
          <w:lang w:val="et-EE"/>
        </w:rPr>
        <w:t>Tallinnas olevad keskhaiglad osutavad piirkondliku haigla teenuseid. Arvestades praeguste keskhaiglate erinevaid funktsioone, võiks tulevikus pigem näha neid piirkondliku haigla funktsioone täitmas.</w:t>
      </w:r>
    </w:p>
    <w:p w14:paraId="505A81C5" w14:textId="77777777" w:rsidR="0034560B" w:rsidRDefault="0034560B" w:rsidP="0034560B">
      <w:pPr>
        <w:pStyle w:val="BodyText"/>
        <w:rPr>
          <w:rFonts w:eastAsiaTheme="minorHAnsi"/>
          <w:szCs w:val="24"/>
          <w:lang w:val="et-EE"/>
        </w:rPr>
      </w:pPr>
    </w:p>
    <w:p w14:paraId="2FF2EBCF" w14:textId="77777777" w:rsidR="00EB4B0C" w:rsidRDefault="00EB4B0C" w:rsidP="0034560B">
      <w:pPr>
        <w:pStyle w:val="BodyText"/>
        <w:rPr>
          <w:rFonts w:eastAsiaTheme="minorHAnsi"/>
          <w:szCs w:val="24"/>
          <w:lang w:val="et-EE"/>
        </w:rPr>
      </w:pPr>
    </w:p>
    <w:p w14:paraId="78E06B7E" w14:textId="77777777" w:rsidR="00EB4B0C" w:rsidRPr="009A0BF3" w:rsidRDefault="00EB4B0C" w:rsidP="00EB4B0C">
      <w:pPr>
        <w:pStyle w:val="BodyText"/>
        <w:spacing w:after="120"/>
        <w:rPr>
          <w:rFonts w:eastAsiaTheme="minorHAnsi"/>
          <w:szCs w:val="24"/>
          <w:u w:val="single"/>
          <w:lang w:val="et-EE"/>
        </w:rPr>
      </w:pPr>
      <w:r>
        <w:rPr>
          <w:rFonts w:eastAsiaTheme="minorHAnsi"/>
          <w:szCs w:val="24"/>
          <w:u w:val="single"/>
          <w:lang w:val="et-EE"/>
        </w:rPr>
        <w:t>Haiglate t</w:t>
      </w:r>
      <w:r w:rsidRPr="009A0BF3">
        <w:rPr>
          <w:rFonts w:eastAsiaTheme="minorHAnsi"/>
          <w:szCs w:val="24"/>
          <w:u w:val="single"/>
          <w:lang w:val="et-EE"/>
        </w:rPr>
        <w:t>aristu</w:t>
      </w:r>
    </w:p>
    <w:p w14:paraId="5488B2BD" w14:textId="249FF508" w:rsidR="00EB4B0C" w:rsidRDefault="00EB4B0C" w:rsidP="00EB4B0C">
      <w:pPr>
        <w:pStyle w:val="BodyTex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>Dokumendis ei ole kajastatud Tallinnas asuvate haiglate taristu tänast olukorda ja võimalikke lahendusi aastaks 2040. A</w:t>
      </w:r>
      <w:r w:rsidRPr="0034560B">
        <w:rPr>
          <w:rFonts w:eastAsiaTheme="minorHAnsi"/>
          <w:szCs w:val="24"/>
          <w:lang w:val="et-EE"/>
        </w:rPr>
        <w:t xml:space="preserve">rvestades olulisel määral amortiseerunud </w:t>
      </w:r>
      <w:r>
        <w:rPr>
          <w:rFonts w:eastAsiaTheme="minorHAnsi"/>
          <w:szCs w:val="24"/>
          <w:lang w:val="et-EE"/>
        </w:rPr>
        <w:t>Ida-Tallinna Keskhaigla ja Lääne-Tallinna Keskhaigla</w:t>
      </w:r>
      <w:r w:rsidRPr="0034560B">
        <w:rPr>
          <w:rFonts w:eastAsiaTheme="minorHAnsi"/>
          <w:szCs w:val="24"/>
          <w:lang w:val="et-EE"/>
        </w:rPr>
        <w:t xml:space="preserve"> </w:t>
      </w:r>
      <w:r>
        <w:rPr>
          <w:rFonts w:eastAsiaTheme="minorHAnsi"/>
          <w:szCs w:val="24"/>
          <w:lang w:val="et-EE"/>
        </w:rPr>
        <w:t>hooneid,</w:t>
      </w:r>
      <w:r w:rsidRPr="0034560B">
        <w:rPr>
          <w:rFonts w:eastAsiaTheme="minorHAnsi"/>
          <w:szCs w:val="24"/>
          <w:lang w:val="et-EE"/>
        </w:rPr>
        <w:t xml:space="preserve"> </w:t>
      </w:r>
      <w:r>
        <w:rPr>
          <w:rFonts w:eastAsiaTheme="minorHAnsi"/>
          <w:szCs w:val="24"/>
          <w:lang w:val="et-EE"/>
        </w:rPr>
        <w:t xml:space="preserve">peaksime leidma lahenduse tänaseks ettevalmistatud ja kinnitatud arengukavaga </w:t>
      </w:r>
      <w:r w:rsidRPr="0034560B">
        <w:rPr>
          <w:rFonts w:eastAsiaTheme="minorHAnsi"/>
          <w:szCs w:val="24"/>
          <w:lang w:val="et-EE"/>
        </w:rPr>
        <w:t>Tallinna Haigla projekti</w:t>
      </w:r>
      <w:r>
        <w:rPr>
          <w:rFonts w:eastAsiaTheme="minorHAnsi"/>
          <w:szCs w:val="24"/>
          <w:lang w:val="et-EE"/>
        </w:rPr>
        <w:t xml:space="preserve">le, mida on üldistatud mitmetes varasemates dokumentides ka Põhja-Eesti Meditsiinilinnakuks. </w:t>
      </w:r>
    </w:p>
    <w:p w14:paraId="73716C9B" w14:textId="77777777" w:rsidR="00EB4B0C" w:rsidRDefault="00EB4B0C" w:rsidP="0034560B">
      <w:pPr>
        <w:pStyle w:val="BodyText"/>
        <w:rPr>
          <w:rFonts w:eastAsiaTheme="minorHAnsi"/>
          <w:szCs w:val="24"/>
          <w:lang w:val="et-EE"/>
        </w:rPr>
      </w:pPr>
    </w:p>
    <w:p w14:paraId="4C9B322B" w14:textId="77777777" w:rsidR="00EB4B0C" w:rsidRDefault="00EB4B0C" w:rsidP="0034560B">
      <w:pPr>
        <w:pStyle w:val="BodyText"/>
        <w:rPr>
          <w:rFonts w:eastAsiaTheme="minorHAnsi"/>
          <w:szCs w:val="24"/>
          <w:lang w:val="et-EE"/>
        </w:rPr>
      </w:pPr>
    </w:p>
    <w:p w14:paraId="37EDD1F6" w14:textId="77777777" w:rsidR="00EB4B0C" w:rsidRPr="00A50BAE" w:rsidRDefault="00EB4B0C" w:rsidP="00EB4B0C">
      <w:pPr>
        <w:pStyle w:val="BodyText"/>
        <w:spacing w:after="120"/>
        <w:rPr>
          <w:rFonts w:eastAsiaTheme="minorHAnsi"/>
          <w:szCs w:val="24"/>
          <w:u w:val="single"/>
          <w:lang w:val="et-EE"/>
        </w:rPr>
      </w:pPr>
      <w:r w:rsidRPr="009A0BF3">
        <w:rPr>
          <w:rFonts w:eastAsiaTheme="minorHAnsi"/>
          <w:szCs w:val="24"/>
          <w:u w:val="single"/>
          <w:lang w:val="et-EE"/>
        </w:rPr>
        <w:t>Tööjõuressurs</w:t>
      </w:r>
      <w:r>
        <w:rPr>
          <w:rFonts w:eastAsiaTheme="minorHAnsi"/>
          <w:szCs w:val="24"/>
          <w:u w:val="single"/>
          <w:lang w:val="et-EE"/>
        </w:rPr>
        <w:t>s</w:t>
      </w:r>
    </w:p>
    <w:p w14:paraId="399CAE19" w14:textId="77777777" w:rsidR="00EB4B0C" w:rsidRDefault="00EB4B0C" w:rsidP="00EB4B0C">
      <w:pPr>
        <w:pStyle w:val="BodyText"/>
        <w:rPr>
          <w:rFonts w:eastAsiaTheme="minorHAnsi"/>
          <w:szCs w:val="24"/>
          <w:lang w:val="et-EE"/>
        </w:rPr>
      </w:pPr>
      <w:r w:rsidRPr="00CF1240">
        <w:rPr>
          <w:rFonts w:eastAsiaTheme="minorHAnsi"/>
          <w:szCs w:val="24"/>
          <w:lang w:val="et-EE"/>
        </w:rPr>
        <w:t>Mainides võimalik</w:t>
      </w:r>
      <w:r>
        <w:rPr>
          <w:rFonts w:eastAsiaTheme="minorHAnsi"/>
          <w:szCs w:val="24"/>
          <w:lang w:val="et-EE"/>
        </w:rPr>
        <w:t>k</w:t>
      </w:r>
      <w:r w:rsidRPr="00CF1240">
        <w:rPr>
          <w:rFonts w:eastAsiaTheme="minorHAnsi"/>
          <w:szCs w:val="24"/>
          <w:lang w:val="et-EE"/>
        </w:rPr>
        <w:t xml:space="preserve">e muudatusi õppes, mis on suunatud multidistsiplinaarsete meeskondade efektiivsele tööle, jäi mainimata Eesti tervishoiusüsteemi kõige suurem probleem, mis aastatega muutub veelgi teravamaks – pädeva tööjõuressursi defitsiit. </w:t>
      </w:r>
      <w:r>
        <w:rPr>
          <w:rFonts w:eastAsiaTheme="minorHAnsi"/>
          <w:szCs w:val="24"/>
          <w:lang w:val="et-EE"/>
        </w:rPr>
        <w:t xml:space="preserve">Visiooni kujundamisel on lähtutud piiramatu ressursi põhimõtetest, seetõttu puuduvad rahaliste ja personaliressursi piiratusest tulenevad lahendused. Lähtutakse eeldusest, et on piisavalt palju perearste, mida Eestis kahjuks ei ole. </w:t>
      </w:r>
      <w:r w:rsidRPr="00CF1240">
        <w:rPr>
          <w:rFonts w:eastAsiaTheme="minorHAnsi"/>
          <w:szCs w:val="24"/>
          <w:lang w:val="et-EE"/>
        </w:rPr>
        <w:t xml:space="preserve">Arengusuunad peaksid kirjeldama, kuidas saab olla lahendatud pädeva arstliku ja õenduspersonali probleem aastaks 2040. </w:t>
      </w:r>
      <w:r>
        <w:rPr>
          <w:rFonts w:eastAsiaTheme="minorHAnsi"/>
          <w:szCs w:val="24"/>
          <w:lang w:val="et-EE"/>
        </w:rPr>
        <w:t xml:space="preserve">Dokumenti võiks lisada Tartu Ülikooli ja tervishoiu kõrgkoolide vaate nende võimekuse kohta välja õpetada tervishoiu spetsialiste. </w:t>
      </w:r>
    </w:p>
    <w:p w14:paraId="2A55F63A" w14:textId="77777777" w:rsidR="00EB4B0C" w:rsidRDefault="00EB4B0C" w:rsidP="0034560B">
      <w:pPr>
        <w:pStyle w:val="BodyText"/>
        <w:rPr>
          <w:rFonts w:eastAsiaTheme="minorHAnsi"/>
          <w:szCs w:val="24"/>
          <w:lang w:val="et-EE"/>
        </w:rPr>
      </w:pPr>
    </w:p>
    <w:p w14:paraId="2FF30429" w14:textId="77777777" w:rsidR="002A2720" w:rsidRDefault="002A2720" w:rsidP="00843DEB">
      <w:pPr>
        <w:pStyle w:val="BodyText"/>
        <w:rPr>
          <w:rFonts w:eastAsiaTheme="minorHAnsi"/>
          <w:szCs w:val="24"/>
          <w:lang w:val="et-EE"/>
        </w:rPr>
      </w:pPr>
    </w:p>
    <w:p w14:paraId="1FC6F234" w14:textId="1FB929DD" w:rsidR="005E67EC" w:rsidRPr="00A50BAE" w:rsidRDefault="005E67EC" w:rsidP="00643724">
      <w:pPr>
        <w:pStyle w:val="BodyText"/>
        <w:rPr>
          <w:rFonts w:eastAsiaTheme="minorHAnsi"/>
          <w:szCs w:val="24"/>
          <w:u w:val="single"/>
          <w:lang w:val="et-EE"/>
        </w:rPr>
      </w:pPr>
      <w:r w:rsidRPr="00A50BAE">
        <w:rPr>
          <w:rFonts w:eastAsiaTheme="minorHAnsi"/>
          <w:szCs w:val="24"/>
          <w:u w:val="single"/>
          <w:lang w:val="et-EE"/>
        </w:rPr>
        <w:t>Võrgustikud</w:t>
      </w:r>
      <w:r>
        <w:rPr>
          <w:rFonts w:eastAsiaTheme="minorHAnsi"/>
          <w:szCs w:val="24"/>
          <w:u w:val="single"/>
          <w:lang w:val="et-EE"/>
        </w:rPr>
        <w:t xml:space="preserve"> ja tasandite ülene koostöö</w:t>
      </w:r>
    </w:p>
    <w:p w14:paraId="2E467960" w14:textId="77777777" w:rsidR="005E67EC" w:rsidRDefault="005E67EC" w:rsidP="005E67EC">
      <w:pPr>
        <w:pStyle w:val="BodyText"/>
        <w:rPr>
          <w:rFonts w:eastAsiaTheme="minorHAnsi"/>
          <w:szCs w:val="24"/>
          <w:lang w:val="et-EE"/>
        </w:rPr>
      </w:pPr>
      <w:r w:rsidRPr="00EF3068">
        <w:rPr>
          <w:rFonts w:eastAsiaTheme="minorHAnsi"/>
          <w:szCs w:val="24"/>
          <w:lang w:val="et-EE"/>
        </w:rPr>
        <w:t xml:space="preserve">Arengusuunad näevad ette teenuseosutajate omavahelisi kokkuleppeid piirkondliku teenuseosutajate võrgustiku loomisel ja juhtimisel. Tundub, et Eesti tervishoiu juhtimist plaanitakse delegeerida teenuseosutajatele ilma selleta, et nendele oleksid tagatud vastavad juhtimisinstrumendid. </w:t>
      </w:r>
    </w:p>
    <w:p w14:paraId="60AB3276" w14:textId="77777777" w:rsidR="005E67EC" w:rsidRDefault="005E67EC" w:rsidP="005E67EC">
      <w:pPr>
        <w:pStyle w:val="BodyText"/>
        <w:rPr>
          <w:rFonts w:eastAsiaTheme="minorHAnsi"/>
          <w:szCs w:val="24"/>
          <w:lang w:val="et-EE"/>
        </w:rPr>
      </w:pPr>
    </w:p>
    <w:p w14:paraId="22BBC9DC" w14:textId="77777777" w:rsidR="005E67EC" w:rsidRDefault="005E67EC" w:rsidP="005E67EC">
      <w:pPr>
        <w:pStyle w:val="BodyTex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>S</w:t>
      </w:r>
      <w:r w:rsidRPr="00EF3068">
        <w:rPr>
          <w:rFonts w:eastAsiaTheme="minorHAnsi"/>
          <w:szCs w:val="24"/>
          <w:lang w:val="et-EE"/>
        </w:rPr>
        <w:t>arnane probleem on ka raviteekonna teenuseosutamise võrgustiku loomisega. Kahe seni algatatud raviteekonna projekti</w:t>
      </w:r>
      <w:r>
        <w:rPr>
          <w:rFonts w:eastAsiaTheme="minorHAnsi"/>
          <w:szCs w:val="24"/>
          <w:lang w:val="et-EE"/>
        </w:rPr>
        <w:t xml:space="preserve"> puhul</w:t>
      </w:r>
      <w:r w:rsidRPr="00EF3068">
        <w:rPr>
          <w:rFonts w:eastAsiaTheme="minorHAnsi"/>
          <w:szCs w:val="24"/>
          <w:lang w:val="et-EE"/>
        </w:rPr>
        <w:t xml:space="preserve"> on tunda raviteekonna süsteemi juurutamise raskusi just erinevate üks teisest sõltumatu teenuseosutaja suhtlemisel ja mängureeglite kehtestamisel</w:t>
      </w:r>
      <w:r>
        <w:rPr>
          <w:rFonts w:eastAsiaTheme="minorHAnsi"/>
          <w:szCs w:val="24"/>
          <w:lang w:val="et-EE"/>
        </w:rPr>
        <w:t>, vaatamata sellele, et</w:t>
      </w:r>
      <w:r w:rsidRPr="008E4F07">
        <w:rPr>
          <w:rFonts w:eastAsiaTheme="minorHAnsi"/>
          <w:szCs w:val="24"/>
          <w:lang w:val="et-EE"/>
        </w:rPr>
        <w:t xml:space="preserve"> </w:t>
      </w:r>
      <w:r w:rsidRPr="00EF3068">
        <w:rPr>
          <w:rFonts w:eastAsiaTheme="minorHAnsi"/>
          <w:szCs w:val="24"/>
          <w:lang w:val="et-EE"/>
        </w:rPr>
        <w:t xml:space="preserve">koordineerija rollis esineb Tervisekassa. Näiteks, endoproteesimise teekonna projekti teisel aastal ei ole kahjuks võimalik saavutada olukorda, kus kõik endoproteesimise e-konsultatsioonile suunatud patsiendid oleksid korrektselt käsitletud esmatasandi poolt. </w:t>
      </w:r>
    </w:p>
    <w:p w14:paraId="193BD377" w14:textId="77777777" w:rsidR="005E67EC" w:rsidRDefault="005E67EC" w:rsidP="005E67EC">
      <w:pPr>
        <w:pStyle w:val="BodyText"/>
        <w:rPr>
          <w:rFonts w:eastAsiaTheme="minorHAnsi"/>
          <w:szCs w:val="24"/>
          <w:lang w:val="et-EE"/>
        </w:rPr>
      </w:pPr>
    </w:p>
    <w:p w14:paraId="272C4E34" w14:textId="77777777" w:rsidR="005E67EC" w:rsidRDefault="005E67EC" w:rsidP="005E67EC">
      <w:pPr>
        <w:pStyle w:val="BodyText"/>
        <w:rPr>
          <w:rFonts w:eastAsiaTheme="minorHAnsi"/>
          <w:szCs w:val="24"/>
          <w:lang w:val="et-EE"/>
        </w:rPr>
      </w:pPr>
      <w:r w:rsidRPr="008E4F07">
        <w:rPr>
          <w:rFonts w:eastAsiaTheme="minorHAnsi"/>
          <w:szCs w:val="24"/>
          <w:lang w:val="et-EE"/>
        </w:rPr>
        <w:t xml:space="preserve">Meie hinnangul </w:t>
      </w:r>
      <w:r>
        <w:rPr>
          <w:rFonts w:eastAsiaTheme="minorHAnsi"/>
          <w:szCs w:val="24"/>
          <w:lang w:val="et-EE"/>
        </w:rPr>
        <w:t>a</w:t>
      </w:r>
      <w:r w:rsidRPr="008E4F07">
        <w:rPr>
          <w:rFonts w:eastAsiaTheme="minorHAnsi"/>
          <w:szCs w:val="24"/>
          <w:lang w:val="et-EE"/>
        </w:rPr>
        <w:t xml:space="preserve">rengusuundades pakutud lahendus ei täida soovitud eesmärke. </w:t>
      </w:r>
      <w:r>
        <w:rPr>
          <w:rFonts w:eastAsiaTheme="minorHAnsi"/>
          <w:szCs w:val="24"/>
          <w:lang w:val="et-EE"/>
        </w:rPr>
        <w:t>R</w:t>
      </w:r>
      <w:r w:rsidRPr="00EF3068">
        <w:rPr>
          <w:rFonts w:eastAsiaTheme="minorHAnsi"/>
          <w:szCs w:val="24"/>
          <w:lang w:val="et-EE"/>
        </w:rPr>
        <w:t>aviteekondade projektide juurutamisel, edendamisel ja nende tulemuste analüüsimisel</w:t>
      </w:r>
      <w:r>
        <w:rPr>
          <w:rFonts w:eastAsiaTheme="minorHAnsi"/>
          <w:szCs w:val="24"/>
          <w:lang w:val="et-EE"/>
        </w:rPr>
        <w:t xml:space="preserve"> peaks olema selgelt määratud vastutaja</w:t>
      </w:r>
      <w:r w:rsidRPr="00EF3068">
        <w:rPr>
          <w:rFonts w:eastAsiaTheme="minorHAnsi"/>
          <w:szCs w:val="24"/>
          <w:lang w:val="et-EE"/>
        </w:rPr>
        <w:t>.</w:t>
      </w:r>
    </w:p>
    <w:p w14:paraId="23169276" w14:textId="77777777" w:rsidR="005E67EC" w:rsidRDefault="005E67EC" w:rsidP="00843DEB">
      <w:pPr>
        <w:pStyle w:val="BodyText"/>
        <w:rPr>
          <w:rFonts w:eastAsiaTheme="minorHAnsi"/>
          <w:szCs w:val="24"/>
          <w:lang w:val="et-EE"/>
        </w:rPr>
      </w:pPr>
    </w:p>
    <w:p w14:paraId="1108F5B6" w14:textId="77777777" w:rsidR="005E67EC" w:rsidRDefault="005E67EC" w:rsidP="00843DEB">
      <w:pPr>
        <w:pStyle w:val="BodyText"/>
        <w:rPr>
          <w:rFonts w:eastAsiaTheme="minorHAnsi"/>
          <w:szCs w:val="24"/>
          <w:lang w:val="et-EE"/>
        </w:rPr>
      </w:pPr>
    </w:p>
    <w:p w14:paraId="02F01280" w14:textId="77777777" w:rsidR="00B9608E" w:rsidRPr="00074073" w:rsidRDefault="00B9608E" w:rsidP="00843DEB">
      <w:pPr>
        <w:pStyle w:val="BodyText"/>
        <w:rPr>
          <w:szCs w:val="24"/>
          <w:lang w:val="et-EE"/>
        </w:rPr>
      </w:pPr>
    </w:p>
    <w:p w14:paraId="0C0EC12D" w14:textId="77777777" w:rsidR="002A2720" w:rsidRPr="00074073" w:rsidRDefault="002A2720" w:rsidP="00843DEB">
      <w:pPr>
        <w:pStyle w:val="BodyText"/>
        <w:rPr>
          <w:szCs w:val="24"/>
          <w:lang w:val="et-EE"/>
        </w:rPr>
      </w:pPr>
      <w:r w:rsidRPr="00074073">
        <w:rPr>
          <w:szCs w:val="24"/>
          <w:lang w:val="et-EE"/>
        </w:rPr>
        <w:t>Lugupidamisega</w:t>
      </w:r>
    </w:p>
    <w:p w14:paraId="2D15927F" w14:textId="77777777" w:rsidR="002A2720" w:rsidRPr="00074073" w:rsidRDefault="002A2720" w:rsidP="0084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A1DFFD" w14:textId="77777777" w:rsidR="002A2720" w:rsidRPr="00074073" w:rsidRDefault="002A2720" w:rsidP="0084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133D0A1" w14:textId="78E45D0F" w:rsidR="002A2720" w:rsidRPr="00074073" w:rsidRDefault="00000000" w:rsidP="00843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alias w:val="Allkirjastaja"/>
          <w:tag w:val="Signer"/>
          <w:id w:val="-1250195153"/>
          <w:lock w:val="contentLocked"/>
          <w:placeholder>
            <w:docPart w:val="0ECA3692A6FE4DC0ACA9C33185F6CE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5d7c3ff-dac8-492f-a27c-d5fef27e6c06' " w:xpath="/ns0:properties[1]/documentManagement[1]/ns3:Signer[1]/ns3:UserInfo[1]/ns3:DisplayName[1]" w:storeItemID="{EC4C0271-8DBF-4102-B929-F77386721CBF}"/>
          <w:text/>
        </w:sdtPr>
        <w:sdtContent>
          <w:r w:rsidR="002A2720">
            <w:rPr>
              <w:rFonts w:ascii="Times New Roman" w:hAnsi="Times New Roman" w:cs="Times New Roman"/>
              <w:sz w:val="24"/>
              <w:szCs w:val="24"/>
              <w:lang w:val="et-EE"/>
            </w:rPr>
            <w:t>Tarmo Bakler</w:t>
          </w:r>
        </w:sdtContent>
      </w:sdt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  <w:t>Arkadi Popov</w:t>
      </w:r>
    </w:p>
    <w:p w14:paraId="6BD79C4F" w14:textId="7D09A97C" w:rsidR="002A2720" w:rsidRDefault="00000000" w:rsidP="0084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alias w:val="Allkirjastaja ametinimetus"/>
          <w:tag w:val="SignerPosition"/>
          <w:id w:val="1162661945"/>
          <w:placeholder>
            <w:docPart w:val="ED496BFB1E774E1C9E5FC99F207A852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05d7c3ff-dac8-492f-a27c-d5fef27e6c06' " w:xpath="/ns0:properties[1]/documentManagement[1]/ns3:SignerPosition[1]" w:storeItemID="{EC4C0271-8DBF-4102-B929-F77386721CBF}"/>
          <w:text/>
        </w:sdtPr>
        <w:sdtContent>
          <w:r w:rsidR="002A2720">
            <w:rPr>
              <w:rFonts w:ascii="Times New Roman" w:hAnsi="Times New Roman" w:cs="Times New Roman"/>
              <w:sz w:val="24"/>
              <w:szCs w:val="24"/>
              <w:lang w:val="et-EE"/>
            </w:rPr>
            <w:t>juhatuse esimees</w:t>
          </w:r>
        </w:sdtContent>
      </w:sdt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C1D54">
        <w:rPr>
          <w:rFonts w:ascii="Times New Roman" w:hAnsi="Times New Roman" w:cs="Times New Roman"/>
          <w:sz w:val="24"/>
          <w:szCs w:val="24"/>
          <w:lang w:val="et-EE"/>
        </w:rPr>
        <w:tab/>
        <w:t>juhatuse esimees</w:t>
      </w:r>
    </w:p>
    <w:p w14:paraId="37A67038" w14:textId="04DF96AF" w:rsidR="0031280D" w:rsidRDefault="00AC1D54">
      <w:pPr>
        <w:rPr>
          <w:rFonts w:ascii="Times New Roman" w:hAnsi="Times New Roman" w:cs="Times New Roman"/>
          <w:sz w:val="24"/>
          <w:szCs w:val="24"/>
        </w:rPr>
      </w:pPr>
      <w:r w:rsidRPr="00AC1D54">
        <w:rPr>
          <w:rFonts w:ascii="Times New Roman" w:hAnsi="Times New Roman" w:cs="Times New Roman"/>
          <w:sz w:val="24"/>
          <w:szCs w:val="24"/>
        </w:rPr>
        <w:t xml:space="preserve">Ida-Tallinna </w:t>
      </w:r>
      <w:proofErr w:type="spellStart"/>
      <w:r w:rsidRPr="00AC1D54">
        <w:rPr>
          <w:rFonts w:ascii="Times New Roman" w:hAnsi="Times New Roman" w:cs="Times New Roman"/>
          <w:sz w:val="24"/>
          <w:szCs w:val="24"/>
        </w:rPr>
        <w:t>Keskhaigla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Lääne-Tallinna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Keskhaigla</w:t>
      </w:r>
      <w:proofErr w:type="spellEnd"/>
    </w:p>
    <w:p w14:paraId="21CF77C1" w14:textId="77777777" w:rsidR="002E4F6C" w:rsidRDefault="002E4F6C">
      <w:pPr>
        <w:rPr>
          <w:rFonts w:ascii="Times New Roman" w:hAnsi="Times New Roman" w:cs="Times New Roman"/>
          <w:sz w:val="24"/>
          <w:szCs w:val="24"/>
        </w:rPr>
      </w:pPr>
    </w:p>
    <w:sectPr w:rsidR="002E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20"/>
    <w:rsid w:val="001E7A34"/>
    <w:rsid w:val="001F42FC"/>
    <w:rsid w:val="002A2720"/>
    <w:rsid w:val="002E4F6C"/>
    <w:rsid w:val="0031280D"/>
    <w:rsid w:val="0034560B"/>
    <w:rsid w:val="004A2326"/>
    <w:rsid w:val="005E67EC"/>
    <w:rsid w:val="00643724"/>
    <w:rsid w:val="006B730A"/>
    <w:rsid w:val="008E4F07"/>
    <w:rsid w:val="009A0BF3"/>
    <w:rsid w:val="009B11AE"/>
    <w:rsid w:val="00A50BAE"/>
    <w:rsid w:val="00AC1D54"/>
    <w:rsid w:val="00B03690"/>
    <w:rsid w:val="00B9608E"/>
    <w:rsid w:val="00C94330"/>
    <w:rsid w:val="00CF1240"/>
    <w:rsid w:val="00EB4B0C"/>
    <w:rsid w:val="00E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2A5B"/>
  <w15:chartTrackingRefBased/>
  <w15:docId w15:val="{233F61E2-83DD-455A-B5E6-5D873A6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20"/>
    <w:rPr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2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2A2720"/>
    <w:rPr>
      <w:rFonts w:ascii="Times New Roman" w:eastAsia="Times New Roman" w:hAnsi="Times New Roman" w:cs="Times New Roman"/>
      <w:kern w:val="0"/>
      <w:sz w:val="24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A3692A6FE4DC0ACA9C33185F6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B53A8-3DE0-458C-80EA-66BEC5993972}"/>
      </w:docPartPr>
      <w:docPartBody>
        <w:p w:rsidR="002345C5" w:rsidRDefault="007A7DBE" w:rsidP="007A7DBE">
          <w:pPr>
            <w:pStyle w:val="0ECA3692A6FE4DC0ACA9C33185F6CED4"/>
          </w:pPr>
          <w:r w:rsidRPr="00504115">
            <w:rPr>
              <w:rStyle w:val="PlaceholderText"/>
            </w:rPr>
            <w:t>[Allkirjastaja]</w:t>
          </w:r>
        </w:p>
      </w:docPartBody>
    </w:docPart>
    <w:docPart>
      <w:docPartPr>
        <w:name w:val="ED496BFB1E774E1C9E5FC99F207A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2BAE-221E-4556-B82E-FC99D385CB54}"/>
      </w:docPartPr>
      <w:docPartBody>
        <w:p w:rsidR="002345C5" w:rsidRDefault="007A7DBE" w:rsidP="007A7DBE">
          <w:pPr>
            <w:pStyle w:val="ED496BFB1E774E1C9E5FC99F207A852D"/>
          </w:pPr>
          <w:r w:rsidRPr="00504115">
            <w:rPr>
              <w:rStyle w:val="PlaceholderText"/>
            </w:rPr>
            <w:t>[Allkirjastaja ametinimetus]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E"/>
    <w:rsid w:val="002345C5"/>
    <w:rsid w:val="00256F8C"/>
    <w:rsid w:val="003B6A8B"/>
    <w:rsid w:val="00672BEB"/>
    <w:rsid w:val="007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BE"/>
    <w:rPr>
      <w:color w:val="808080"/>
    </w:rPr>
  </w:style>
  <w:style w:type="paragraph" w:customStyle="1" w:styleId="0ECA3692A6FE4DC0ACA9C33185F6CED4">
    <w:name w:val="0ECA3692A6FE4DC0ACA9C33185F6CED4"/>
    <w:rsid w:val="007A7DBE"/>
  </w:style>
  <w:style w:type="paragraph" w:customStyle="1" w:styleId="ED496BFB1E774E1C9E5FC99F207A852D">
    <w:name w:val="ED496BFB1E774E1C9E5FC99F207A852D"/>
    <w:rsid w:val="007A7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Ida-Tallinna Keskhaigla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Trummal</dc:creator>
  <cp:keywords/>
  <dc:description/>
  <cp:lastModifiedBy>Ilona Trummal</cp:lastModifiedBy>
  <cp:revision>4</cp:revision>
  <dcterms:created xsi:type="dcterms:W3CDTF">2024-04-05T09:16:00Z</dcterms:created>
  <dcterms:modified xsi:type="dcterms:W3CDTF">2024-04-05T09:45:00Z</dcterms:modified>
</cp:coreProperties>
</file>